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5F" w:rsidRPr="00420D5F" w:rsidRDefault="00420D5F" w:rsidP="00420D5F">
      <w:pPr>
        <w:pStyle w:val="HTML"/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  <w:r w:rsidRPr="00420D5F"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t>Результати моніторингу якості освіти в ДНЗ №48 «Малятко»</w:t>
      </w:r>
    </w:p>
    <w:p w:rsidR="00420D5F" w:rsidRPr="00420D5F" w:rsidRDefault="00420D5F" w:rsidP="00D7764D">
      <w:pPr>
        <w:pStyle w:val="HTML"/>
        <w:jc w:val="both"/>
        <w:rPr>
          <w:rFonts w:ascii="Times New Roman" w:hAnsi="Times New Roman" w:cs="Times New Roman"/>
          <w:color w:val="C00000"/>
          <w:sz w:val="56"/>
          <w:szCs w:val="56"/>
          <w:lang w:val="uk-UA"/>
        </w:rPr>
      </w:pPr>
    </w:p>
    <w:p w:rsidR="00D7764D" w:rsidRPr="00420D5F" w:rsidRDefault="00D7764D" w:rsidP="00D7764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D5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20D5F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420D5F">
        <w:rPr>
          <w:rFonts w:ascii="Times New Roman" w:hAnsi="Times New Roman" w:cs="Times New Roman"/>
          <w:sz w:val="28"/>
          <w:szCs w:val="28"/>
        </w:rPr>
        <w:t xml:space="preserve"> 2018 та у </w:t>
      </w:r>
      <w:proofErr w:type="spellStart"/>
      <w:r w:rsidRPr="00420D5F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Pr="00420D5F">
        <w:rPr>
          <w:rFonts w:ascii="Times New Roman" w:hAnsi="Times New Roman" w:cs="Times New Roman"/>
          <w:sz w:val="28"/>
          <w:szCs w:val="28"/>
        </w:rPr>
        <w:t xml:space="preserve"> 2019</w:t>
      </w:r>
      <w:r w:rsidR="00624F20" w:rsidRPr="00420D5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624F20" w:rsidRPr="00420D5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624F20" w:rsidRPr="00420D5F">
        <w:rPr>
          <w:rFonts w:ascii="Times New Roman" w:hAnsi="Times New Roman" w:cs="Times New Roman"/>
          <w:sz w:val="28"/>
          <w:szCs w:val="28"/>
        </w:rPr>
        <w:t xml:space="preserve"> проведений </w:t>
      </w:r>
      <w:proofErr w:type="spellStart"/>
      <w:r w:rsidR="00624F20" w:rsidRPr="00420D5F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="00624F20" w:rsidRPr="00420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4F20" w:rsidRPr="00420D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4F20" w:rsidRPr="00420D5F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="00624F20" w:rsidRPr="00420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20" w:rsidRPr="00420D5F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="00624F20" w:rsidRPr="00420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20" w:rsidRPr="00420D5F">
        <w:rPr>
          <w:rFonts w:ascii="Times New Roman" w:hAnsi="Times New Roman" w:cs="Times New Roman"/>
          <w:sz w:val="28"/>
          <w:szCs w:val="28"/>
        </w:rPr>
        <w:t>комп</w:t>
      </w:r>
      <w:r w:rsidRPr="00420D5F">
        <w:rPr>
          <w:rFonts w:ascii="Times New Roman" w:hAnsi="Times New Roman" w:cs="Times New Roman"/>
          <w:sz w:val="28"/>
          <w:szCs w:val="28"/>
        </w:rPr>
        <w:t>етенції</w:t>
      </w:r>
      <w:proofErr w:type="spellEnd"/>
      <w:r w:rsidRPr="00420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5F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420D5F">
        <w:rPr>
          <w:rFonts w:ascii="Times New Roman" w:hAnsi="Times New Roman" w:cs="Times New Roman"/>
          <w:sz w:val="28"/>
          <w:szCs w:val="28"/>
        </w:rPr>
        <w:t>. Він проводить</w:t>
      </w:r>
      <w:r w:rsidR="00624F20" w:rsidRPr="00420D5F">
        <w:rPr>
          <w:rFonts w:ascii="Times New Roman" w:hAnsi="Times New Roman" w:cs="Times New Roman"/>
          <w:sz w:val="28"/>
          <w:szCs w:val="28"/>
        </w:rPr>
        <w:t xml:space="preserve">ся в закладі з метою ефективного вивчення кожної дитини і з’ясування напрямів роботи з вихованцями впродовж навчального року. За результатами </w:t>
      </w:r>
      <w:proofErr w:type="spellStart"/>
      <w:r w:rsidR="00624F20" w:rsidRPr="00420D5F">
        <w:rPr>
          <w:rFonts w:ascii="Times New Roman" w:hAnsi="Times New Roman" w:cs="Times New Roman"/>
          <w:sz w:val="28"/>
          <w:szCs w:val="28"/>
        </w:rPr>
        <w:t>о</w:t>
      </w:r>
      <w:r w:rsidRPr="00420D5F">
        <w:rPr>
          <w:rFonts w:ascii="Times New Roman" w:hAnsi="Times New Roman" w:cs="Times New Roman"/>
          <w:sz w:val="28"/>
          <w:szCs w:val="28"/>
        </w:rPr>
        <w:t>цінки</w:t>
      </w:r>
      <w:proofErr w:type="spellEnd"/>
      <w:r w:rsidRPr="00420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5F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420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20D5F">
        <w:rPr>
          <w:rFonts w:ascii="Times New Roman" w:hAnsi="Times New Roman" w:cs="Times New Roman"/>
          <w:sz w:val="28"/>
          <w:szCs w:val="28"/>
        </w:rPr>
        <w:t xml:space="preserve"> у вер</w:t>
      </w:r>
      <w:proofErr w:type="spellStart"/>
      <w:r w:rsidRPr="00420D5F">
        <w:rPr>
          <w:rFonts w:ascii="Times New Roman" w:hAnsi="Times New Roman" w:cs="Times New Roman"/>
          <w:sz w:val="28"/>
          <w:szCs w:val="28"/>
          <w:lang w:val="uk-UA"/>
        </w:rPr>
        <w:t>есні</w:t>
      </w:r>
      <w:proofErr w:type="spellEnd"/>
      <w:r w:rsidRPr="00420D5F">
        <w:rPr>
          <w:rFonts w:ascii="Times New Roman" w:hAnsi="Times New Roman" w:cs="Times New Roman"/>
          <w:sz w:val="28"/>
          <w:szCs w:val="28"/>
          <w:lang w:val="uk-UA"/>
        </w:rPr>
        <w:t xml:space="preserve"> показали середній бал на 0,83. В травні 2019 року було проведено друге оцінювання на 0,97 бала, а це високий показник </w:t>
      </w:r>
      <w:proofErr w:type="spellStart"/>
      <w:r w:rsidRPr="00420D5F">
        <w:rPr>
          <w:rFonts w:ascii="Times New Roman" w:hAnsi="Times New Roman" w:cs="Times New Roman"/>
          <w:sz w:val="28"/>
          <w:szCs w:val="28"/>
          <w:lang w:val="uk-UA"/>
        </w:rPr>
        <w:t>рівеня</w:t>
      </w:r>
      <w:proofErr w:type="spellEnd"/>
      <w:r w:rsidRPr="00420D5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дитини.</w:t>
      </w:r>
      <w:r w:rsidRPr="00420D5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24F20" w:rsidRPr="00420D5F" w:rsidRDefault="00624F20" w:rsidP="00D7764D">
      <w:pPr>
        <w:rPr>
          <w:rFonts w:ascii="Times New Roman" w:hAnsi="Times New Roman" w:cs="Times New Roman"/>
          <w:sz w:val="28"/>
          <w:szCs w:val="28"/>
        </w:rPr>
      </w:pPr>
      <w:r w:rsidRPr="00420D5F">
        <w:rPr>
          <w:rFonts w:ascii="Times New Roman" w:hAnsi="Times New Roman" w:cs="Times New Roman"/>
          <w:sz w:val="28"/>
          <w:szCs w:val="28"/>
        </w:rPr>
        <w:t xml:space="preserve">Узагальнені результати педагогічного обстеження дітей на рівень засвоєння знань, умінь, навичок відповідно до програмових вимог подано в </w:t>
      </w:r>
      <w:proofErr w:type="spellStart"/>
      <w:r w:rsidR="00D7764D" w:rsidRPr="00420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кваліметричній</w:t>
      </w:r>
      <w:proofErr w:type="spellEnd"/>
      <w:r w:rsidR="00D7764D" w:rsidRPr="00420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764D" w:rsidRPr="0062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моделі,</w:t>
      </w:r>
      <w:r w:rsidR="00D7764D" w:rsidRPr="00420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 електронний варіант яка</w:t>
      </w:r>
      <w:r w:rsidR="00D7764D" w:rsidRPr="00624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передбачає введення в програму цифрових даних</w:t>
      </w:r>
      <w:r w:rsidR="00420D5F" w:rsidRPr="00420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всіма лініями розвитку.</w:t>
      </w:r>
      <w:r w:rsidR="00D7764D" w:rsidRPr="00420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20D5F">
        <w:rPr>
          <w:rFonts w:ascii="Times New Roman" w:hAnsi="Times New Roman" w:cs="Times New Roman"/>
          <w:sz w:val="28"/>
          <w:szCs w:val="28"/>
        </w:rPr>
        <w:t>Загальна кількість дітей п</w:t>
      </w:r>
      <w:r w:rsidR="00D7764D" w:rsidRPr="00420D5F">
        <w:rPr>
          <w:rFonts w:ascii="Times New Roman" w:hAnsi="Times New Roman" w:cs="Times New Roman"/>
          <w:sz w:val="28"/>
          <w:szCs w:val="28"/>
        </w:rPr>
        <w:t>ід час обстеження складала – 32 дошкільника та показали  наступний  рівень підготовки :</w:t>
      </w:r>
    </w:p>
    <w:p w:rsidR="00B90DD3" w:rsidRPr="00624F20" w:rsidRDefault="001262A2" w:rsidP="00624F20">
      <w:pPr>
        <w:tabs>
          <w:tab w:val="left" w:pos="975"/>
        </w:tabs>
      </w:pPr>
      <w:r w:rsidRPr="001262A2">
        <w:rPr>
          <w:noProof/>
          <w:lang w:val="ru-RU" w:eastAsia="ru-RU"/>
        </w:rPr>
        <w:drawing>
          <wp:inline distT="0" distB="0" distL="0" distR="0">
            <wp:extent cx="5940425" cy="3267264"/>
            <wp:effectExtent l="19050" t="0" r="22225" b="9336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90DD3" w:rsidRPr="00624F20" w:rsidSect="00B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20"/>
    <w:rsid w:val="001262A2"/>
    <w:rsid w:val="00420D5F"/>
    <w:rsid w:val="00624F20"/>
    <w:rsid w:val="00B90DD3"/>
    <w:rsid w:val="00D7764D"/>
    <w:rsid w:val="00EB37C7"/>
    <w:rsid w:val="00FE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D3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20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semiHidden/>
    <w:unhideWhenUsed/>
    <w:rsid w:val="0062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24F20"/>
  </w:style>
  <w:style w:type="character" w:styleId="a6">
    <w:name w:val="Hyperlink"/>
    <w:basedOn w:val="a0"/>
    <w:uiPriority w:val="99"/>
    <w:semiHidden/>
    <w:unhideWhenUsed/>
    <w:rsid w:val="00624F20"/>
    <w:rPr>
      <w:color w:val="0000FF"/>
      <w:u w:val="single"/>
    </w:rPr>
  </w:style>
  <w:style w:type="paragraph" w:styleId="HTML">
    <w:name w:val="HTML Preformatted"/>
    <w:basedOn w:val="a"/>
    <w:link w:val="HTML0"/>
    <w:rsid w:val="00D77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776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\Local%20Settings\Temp\&#1042;&#1088;&#1077;&#1084;&#1077;&#1085;&#1085;&#1072;&#1103;%20&#1087;&#1072;&#1087;&#1082;&#1072;%201%20&#1076;&#1083;&#1103;%20&#1082;&#1074;&#1072;&#1083;&#1110;&#1084;&#1077;&#1090;&#1088;&#1080;&#1095;&#1085;&#1072;%20&#1084;&#1086;&#1076;&#1085;&#1083;&#1100;.zip\1_9-535\DNZ_Model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7103594042866175"/>
          <c:y val="0.12440666702727002"/>
          <c:w val="0.45150538538731438"/>
          <c:h val="0.78488372093022696"/>
        </c:manualLayout>
      </c:layout>
      <c:radarChart>
        <c:radarStyle val="marker"/>
        <c:ser>
          <c:idx val="0"/>
          <c:order val="0"/>
          <c:tx>
            <c:strRef>
              <c:f>Програма!$G$8:$I$8</c:f>
              <c:strCache>
                <c:ptCount val="1"/>
                <c:pt idx="0">
                  <c:v>1 оцінювання</c:v>
                </c:pt>
              </c:strCache>
            </c:strRef>
          </c:tx>
          <c:spPr>
            <a:ln w="38100">
              <a:solidFill>
                <a:srgbClr val="008000"/>
              </a:solidFill>
              <a:prstDash val="lgDash"/>
            </a:ln>
          </c:spPr>
          <c:marker>
            <c:symbol val="diamond"/>
            <c:size val="7"/>
            <c:spPr>
              <a:solidFill>
                <a:srgbClr val="CCFFCC"/>
              </a:solidFill>
              <a:ln>
                <a:solidFill>
                  <a:srgbClr val="339933"/>
                </a:solidFill>
                <a:prstDash val="solid"/>
              </a:ln>
            </c:spPr>
          </c:marker>
          <c:cat>
            <c:strRef>
              <c:f>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Діаграми!$D$110:$D$116</c:f>
              <c:numCache>
                <c:formatCode>0.00</c:formatCode>
                <c:ptCount val="7"/>
                <c:pt idx="0">
                  <c:v>0.12525</c:v>
                </c:pt>
                <c:pt idx="1">
                  <c:v>0.12250000000000009</c:v>
                </c:pt>
                <c:pt idx="2">
                  <c:v>0.10500000000000002</c:v>
                </c:pt>
                <c:pt idx="3">
                  <c:v>0.10500000000000002</c:v>
                </c:pt>
                <c:pt idx="4">
                  <c:v>0.14000000000000001</c:v>
                </c:pt>
                <c:pt idx="5">
                  <c:v>0.10500000000000002</c:v>
                </c:pt>
                <c:pt idx="6">
                  <c:v>0.13125000000000001</c:v>
                </c:pt>
              </c:numCache>
            </c:numRef>
          </c:val>
        </c:ser>
        <c:ser>
          <c:idx val="1"/>
          <c:order val="1"/>
          <c:tx>
            <c:strRef>
              <c:f>Програма!$J$8:$L$8</c:f>
              <c:strCache>
                <c:ptCount val="1"/>
                <c:pt idx="0">
                  <c:v>2 оцінювання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FF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Діаграми!$E$110:$E$116</c:f>
              <c:numCache>
                <c:formatCode>0.00</c:formatCode>
                <c:ptCount val="7"/>
                <c:pt idx="0">
                  <c:v>0.15000000000000024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0.12250000000000009</c:v>
                </c:pt>
                <c:pt idx="4">
                  <c:v>0.14000000000000001</c:v>
                </c:pt>
                <c:pt idx="5">
                  <c:v>0.12250000000000009</c:v>
                </c:pt>
                <c:pt idx="6">
                  <c:v>0.15000000000000024</c:v>
                </c:pt>
              </c:numCache>
            </c:numRef>
          </c:val>
        </c:ser>
        <c:axId val="51988352"/>
        <c:axId val="52011392"/>
      </c:radarChart>
      <c:catAx>
        <c:axId val="5198835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2011392"/>
        <c:crosses val="autoZero"/>
        <c:lblAlgn val="ctr"/>
        <c:lblOffset val="100"/>
      </c:catAx>
      <c:valAx>
        <c:axId val="520113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1988352"/>
        <c:crosses val="autoZero"/>
        <c:crossBetween val="between"/>
        <c:minorUnit val="4.0000000000000112E-2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+mj-lt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0.63874</cdr:x>
      <cdr:y>0.03182</cdr:y>
    </cdr:from>
    <cdr:to>
      <cdr:x>0.79624</cdr:x>
      <cdr:y>0.23385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256584" y="144016"/>
          <a:ext cx="1296144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b="1" dirty="0" smtClean="0">
              <a:solidFill>
                <a:srgbClr val="00B050"/>
              </a:solidFill>
            </a:rPr>
            <a:t>1 </a:t>
          </a:r>
          <a:r>
            <a:rPr lang="ru-RU" b="1" dirty="0" err="1" smtClean="0">
              <a:solidFill>
                <a:srgbClr val="00B050"/>
              </a:solidFill>
            </a:rPr>
            <a:t>оц</a:t>
          </a:r>
          <a:r>
            <a:rPr lang="uk-UA" b="1" dirty="0" err="1" smtClean="0">
              <a:solidFill>
                <a:srgbClr val="00B050"/>
              </a:solidFill>
            </a:rPr>
            <a:t>інювання</a:t>
          </a:r>
          <a:r>
            <a:rPr lang="uk-UA" b="1" dirty="0" smtClean="0">
              <a:solidFill>
                <a:srgbClr val="00B050"/>
              </a:solidFill>
            </a:rPr>
            <a:t> </a:t>
          </a:r>
          <a:r>
            <a:rPr lang="uk-UA" b="1" dirty="0" smtClean="0">
              <a:solidFill>
                <a:schemeClr val="tx1"/>
              </a:solidFill>
            </a:rPr>
            <a:t>(вересень 2018 р.)</a:t>
          </a:r>
        </a:p>
        <a:p xmlns:a="http://schemas.openxmlformats.org/drawingml/2006/main">
          <a:r>
            <a:rPr lang="uk-UA" sz="1100" b="1" dirty="0" smtClean="0">
              <a:solidFill>
                <a:srgbClr val="FF0000"/>
              </a:solidFill>
            </a:rPr>
            <a:t>2 оцінювання </a:t>
          </a:r>
          <a:r>
            <a:rPr lang="uk-UA" sz="1100" b="1" dirty="0" smtClean="0">
              <a:solidFill>
                <a:schemeClr val="tx1"/>
              </a:solidFill>
            </a:rPr>
            <a:t>(травень 2019 р.)</a:t>
          </a:r>
          <a:endParaRPr lang="ru-RU" sz="1100" b="1" dirty="0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2019-06-20T06:10:00Z</dcterms:created>
  <dcterms:modified xsi:type="dcterms:W3CDTF">2019-07-10T06:33:00Z</dcterms:modified>
</cp:coreProperties>
</file>